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276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31"/>
          <w:szCs w:val="31"/>
          <w:shd w:val="clear" w:fill="FFFFFF"/>
          <w:lang w:eastAsia="zh-CN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31"/>
          <w:szCs w:val="31"/>
          <w:shd w:val="clear" w:fill="FFFFFF"/>
          <w:lang w:val="en-US" w:eastAsia="zh-CN"/>
        </w:rPr>
        <w:t>1</w:t>
      </w:r>
    </w:p>
    <w:p w14:paraId="1140E6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1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抵扣个人所得税在线操作流程</w:t>
      </w:r>
    </w:p>
    <w:p w14:paraId="19EFD9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1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bookmarkStart w:id="2" w:name="_GoBack"/>
      <w:bookmarkEnd w:id="2"/>
    </w:p>
    <w:p w14:paraId="46B49F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4" w:beforeAutospacing="0" w:after="74" w:afterAutospacing="0" w:line="482" w:lineRule="atLeast"/>
        <w:ind w:left="0" w:right="0"/>
        <w:jc w:val="center"/>
        <w:rPr>
          <w:rFonts w:hint="eastAsia" w:ascii="微软雅黑" w:hAnsi="微软雅黑" w:eastAsia="微软雅黑" w:cs="微软雅黑"/>
          <w:color w:val="171717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067050" cy="6638925"/>
            <wp:effectExtent l="0" t="0" r="0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6638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图片 8"/>
      <w:bookmarkEnd w:id="0"/>
    </w:p>
    <w:p w14:paraId="0BD2EC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4" w:beforeAutospacing="0" w:after="74" w:afterAutospacing="0" w:line="482" w:lineRule="atLeast"/>
        <w:ind w:left="0" w:right="0"/>
        <w:jc w:val="center"/>
        <w:rPr>
          <w:rFonts w:hint="eastAsia" w:ascii="微软雅黑" w:hAnsi="微软雅黑" w:eastAsia="微软雅黑" w:cs="微软雅黑"/>
          <w:color w:val="171717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71717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590925" cy="5219700"/>
            <wp:effectExtent l="0" t="0" r="9525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521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1" w:name="图片 9"/>
      <w:bookmarkEnd w:id="1"/>
    </w:p>
    <w:p w14:paraId="1DE978EF"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03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2025-07-01T04:08:23Z</dcterms:created>
  <dc:creator>1</dc:creator>
  <cp:lastModifiedBy>、Jason</cp:lastModifiedBy>
  <dcterms:modified xsi:type="dcterms:W3CDTF">2025-07-01T04:10:28Z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eyJoZGlkIjoiYjMyMGQ2OTY3MzkyNTExN2RkOTBkYzZhYzJiZmVkYzAiLCJ1c2VySWQiOiI0OTQ3NTg0NzgifQ==</vt:lpwstr>
  </property>
  <property fmtid="{D5CDD505-2E9C-101B-9397-08002B2CF9AE}" pid="4" name="ICV">
    <vt:lpwstr>43FB8FF721B44BEB991B49D4CBB5553B_12</vt:lpwstr>
  </property>
</Properties>
</file>